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7DDE" w14:textId="7818D0B9" w:rsidR="00731DE4" w:rsidRDefault="00731DE4" w:rsidP="00731DE4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7A4C1E">
        <w:rPr>
          <w:sz w:val="24"/>
          <w:szCs w:val="24"/>
        </w:rPr>
        <w:t>30</w:t>
      </w:r>
      <w:r>
        <w:rPr>
          <w:sz w:val="24"/>
          <w:szCs w:val="24"/>
        </w:rPr>
        <w:t>/</w:t>
      </w:r>
      <w:r w:rsidR="00CF4B04">
        <w:rPr>
          <w:sz w:val="24"/>
          <w:szCs w:val="24"/>
        </w:rPr>
        <w:t>20</w:t>
      </w:r>
      <w:r w:rsidR="00CA5E88">
        <w:rPr>
          <w:sz w:val="24"/>
          <w:szCs w:val="24"/>
        </w:rPr>
        <w:t>/</w:t>
      </w:r>
      <w:r w:rsidR="00CB7630">
        <w:rPr>
          <w:sz w:val="24"/>
          <w:szCs w:val="24"/>
        </w:rPr>
        <w:t>ASZ</w:t>
      </w:r>
      <w:r>
        <w:rPr>
          <w:sz w:val="24"/>
          <w:szCs w:val="24"/>
        </w:rPr>
        <w:t xml:space="preserve"> </w:t>
      </w:r>
    </w:p>
    <w:p w14:paraId="5CA2AD2D" w14:textId="77777777" w:rsidR="00260B5E" w:rsidRPr="008D0C19" w:rsidRDefault="00260B5E" w:rsidP="0064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6460C8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260B5E" w14:paraId="7EB8F2D0" w14:textId="77777777" w:rsidTr="00957197">
        <w:trPr>
          <w:trHeight w:val="1027"/>
        </w:trPr>
        <w:tc>
          <w:tcPr>
            <w:tcW w:w="9062" w:type="dxa"/>
            <w:shd w:val="clear" w:color="auto" w:fill="FFFFFF" w:themeFill="background1"/>
          </w:tcPr>
          <w:p w14:paraId="67DA772E" w14:textId="77777777" w:rsidR="00260B5E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14:paraId="431B05C3" w14:textId="77777777" w:rsidR="00260B5E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14:paraId="184801C3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260B5E" w:rsidRPr="00AB45F3" w14:paraId="2C4AE6F5" w14:textId="77777777" w:rsidTr="0053421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785468" w14:textId="77777777" w:rsidR="00260B5E" w:rsidRPr="00AB45F3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260B5E" w:rsidRPr="00AB45F3" w14:paraId="54A44370" w14:textId="77777777" w:rsidTr="0053421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8B224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F5032" w14:textId="77777777" w:rsidR="00260B5E" w:rsidRPr="00AB45F3" w:rsidRDefault="00260B5E" w:rsidP="0064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260B5E" w:rsidRPr="00AB45F3" w14:paraId="69FE28AB" w14:textId="77777777" w:rsidTr="0053421A">
        <w:tc>
          <w:tcPr>
            <w:tcW w:w="2540" w:type="dxa"/>
            <w:shd w:val="clear" w:color="auto" w:fill="auto"/>
            <w:vAlign w:val="center"/>
          </w:tcPr>
          <w:p w14:paraId="3CBBFF26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3381805" w14:textId="482C7B7E" w:rsidR="00260B5E" w:rsidRPr="00305735" w:rsidRDefault="00F97204" w:rsidP="006460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442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7214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4611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7214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60B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(godz.00.00-24.00)</w:t>
            </w:r>
          </w:p>
        </w:tc>
      </w:tr>
      <w:tr w:rsidR="00260B5E" w:rsidRPr="00AB45F3" w14:paraId="3958B4F8" w14:textId="77777777" w:rsidTr="0053421A">
        <w:tc>
          <w:tcPr>
            <w:tcW w:w="2540" w:type="dxa"/>
            <w:shd w:val="clear" w:color="auto" w:fill="auto"/>
            <w:vAlign w:val="center"/>
          </w:tcPr>
          <w:p w14:paraId="566B1271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shd w:val="clear" w:color="auto" w:fill="auto"/>
          </w:tcPr>
          <w:p w14:paraId="6D1B81C2" w14:textId="77777777" w:rsidR="004327FB" w:rsidRDefault="004327FB" w:rsidP="00432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ach: </w:t>
            </w:r>
          </w:p>
          <w:p w14:paraId="64AF6F96" w14:textId="3458648B" w:rsidR="00260B5E" w:rsidRPr="00442C40" w:rsidRDefault="004327FB" w:rsidP="00432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Goczałkowice-Zdrój</w:t>
            </w:r>
            <w:r w:rsidR="00CA5E88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2C4E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poziom</w:t>
            </w:r>
            <w:r w:rsidR="00442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2C4E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A5E88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1648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635019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µg/m</w:t>
            </w:r>
            <w:r w:rsidR="00635019" w:rsidRPr="007C1A7D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="00442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Rybnik poziom: 124 </w:t>
            </w:r>
            <w:r w:rsidR="00442C40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 w:rsidR="00442C40" w:rsidRPr="007C1A7D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="00442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260B5E" w:rsidRPr="00AB45F3" w14:paraId="76F2ED29" w14:textId="77777777" w:rsidTr="0053421A">
        <w:tc>
          <w:tcPr>
            <w:tcW w:w="2540" w:type="dxa"/>
            <w:shd w:val="clear" w:color="auto" w:fill="auto"/>
            <w:vAlign w:val="center"/>
          </w:tcPr>
          <w:p w14:paraId="1B236204" w14:textId="6E9A8581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14:paraId="3773F7B7" w14:textId="6E33BB26" w:rsidR="00260B5E" w:rsidRPr="001E219A" w:rsidRDefault="00260B5E" w:rsidP="00254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informowania obejmowa</w:t>
            </w:r>
            <w:r w:rsidR="00977E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ł:</w:t>
            </w:r>
            <w:r w:rsidR="00977EB8" w:rsidRPr="000B5E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77EB8" w:rsidRPr="000B5E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powiat</w:t>
            </w:r>
            <w:r w:rsidR="00783E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y:</w:t>
            </w:r>
            <w:r w:rsidR="00977EB8" w:rsidRPr="000B5E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pszczyński, bielski (gminy: Bestwina, Czechowice-Dziedzice, Jasienica, Wilamowice)</w:t>
            </w:r>
            <w:r w:rsidR="00977E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="00442C40" w:rsidRPr="000431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42C40" w:rsidRPr="000431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Rybnik, Żory, Jastrzębie-Zdrój,</w:t>
            </w:r>
            <w:r w:rsidR="00442C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powiaty:</w:t>
            </w:r>
            <w:r w:rsidR="00442C40" w:rsidRPr="000431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rybnicki, mikołowski</w:t>
            </w:r>
            <w:r w:rsidR="00783E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260B5E" w:rsidRPr="00AB45F3" w14:paraId="795CEB86" w14:textId="77777777" w:rsidTr="0053421A">
        <w:tc>
          <w:tcPr>
            <w:tcW w:w="2540" w:type="dxa"/>
            <w:shd w:val="clear" w:color="auto" w:fill="auto"/>
            <w:vAlign w:val="center"/>
          </w:tcPr>
          <w:p w14:paraId="60813B3F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58CADBBE" w14:textId="6F5D1BE4" w:rsidR="00260B5E" w:rsidRPr="001E219A" w:rsidRDefault="00260B5E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1E21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83E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676 789.</w:t>
            </w:r>
            <w:r w:rsidR="00CF0DA9" w:rsidRPr="000B5E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60B5E" w:rsidRPr="00AB45F3" w14:paraId="74109704" w14:textId="77777777" w:rsidTr="0053421A">
        <w:tc>
          <w:tcPr>
            <w:tcW w:w="2540" w:type="dxa"/>
            <w:shd w:val="clear" w:color="auto" w:fill="auto"/>
            <w:vAlign w:val="center"/>
          </w:tcPr>
          <w:p w14:paraId="7CC47C45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8E0685E" w14:textId="2635DCF4" w:rsidR="00260B5E" w:rsidRPr="00AB45F3" w:rsidRDefault="00260B5E" w:rsidP="00C8365C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783E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3B7E6F7C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0B5E" w:rsidRPr="00AB45F3" w14:paraId="00A16212" w14:textId="77777777" w:rsidTr="0053421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7C87CBC6" w14:textId="77777777" w:rsidR="00260B5E" w:rsidRPr="00AB45F3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260B5E" w:rsidRPr="00AB45F3" w14:paraId="79C5778A" w14:textId="77777777" w:rsidTr="00442C40">
        <w:trPr>
          <w:trHeight w:val="412"/>
        </w:trPr>
        <w:tc>
          <w:tcPr>
            <w:tcW w:w="9042" w:type="dxa"/>
            <w:shd w:val="clear" w:color="auto" w:fill="auto"/>
            <w:vAlign w:val="center"/>
          </w:tcPr>
          <w:p w14:paraId="4A3BF8D2" w14:textId="2B1D41DF" w:rsidR="00260B5E" w:rsidRPr="003C0483" w:rsidRDefault="006F2421" w:rsidP="00E33A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dniu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C04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.03.2020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prognozowana 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>jakość powietrza na wyżej wymieniony</w:t>
            </w:r>
            <w:r w:rsidR="003F1F52">
              <w:rPr>
                <w:rFonts w:ascii="Times New Roman" w:eastAsia="Calibri" w:hAnsi="Times New Roman" w:cs="Times New Roman"/>
                <w:sz w:val="24"/>
                <w:szCs w:val="24"/>
              </w:rPr>
              <w:t>ch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obszar</w:t>
            </w:r>
            <w:r w:rsidR="003F1F52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bookmarkStart w:id="0" w:name="_GoBack"/>
            <w:bookmarkEnd w:id="0"/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będzie </w:t>
            </w:r>
            <w:r w:rsidR="00442C40" w:rsidRPr="002C4EF4">
              <w:rPr>
                <w:b/>
                <w:color w:val="FFFF00"/>
                <w:sz w:val="24"/>
                <w:szCs w:val="24"/>
                <w:highlight w:val="lightGray"/>
                <w:shd w:val="clear" w:color="auto" w:fill="B8CCE4"/>
              </w:rPr>
              <w:t>umiarkowana</w:t>
            </w:r>
            <w:r w:rsidR="00442C40">
              <w:rPr>
                <w:b/>
                <w:color w:val="FFFF00"/>
                <w:sz w:val="24"/>
                <w:szCs w:val="24"/>
                <w:highlight w:val="lightGray"/>
                <w:shd w:val="clear" w:color="auto" w:fill="B8CCE4"/>
              </w:rPr>
              <w:t xml:space="preserve"> </w:t>
            </w:r>
            <w:r w:rsidR="003C048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="003C0483" w:rsidRPr="003C048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C048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d</w:t>
            </w:r>
            <w:r w:rsidRPr="00E33AD0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ostateczna</w:t>
            </w:r>
            <w:r w:rsidRPr="00E33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F242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dniu </w:t>
            </w:r>
            <w:r w:rsidR="003C048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>.03.2020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C4EF4">
              <w:rPr>
                <w:b/>
                <w:color w:val="FFFF00"/>
                <w:sz w:val="24"/>
                <w:szCs w:val="24"/>
                <w:highlight w:val="lightGray"/>
                <w:shd w:val="clear" w:color="auto" w:fill="B8CCE4"/>
              </w:rPr>
              <w:t>umiarkowana</w:t>
            </w:r>
            <w:r w:rsidR="003C0483">
              <w:rPr>
                <w:color w:val="FFFF00"/>
                <w:sz w:val="24"/>
                <w:szCs w:val="24"/>
                <w:highlight w:val="lightGray"/>
                <w:shd w:val="clear" w:color="auto" w:fill="B8CCE4"/>
              </w:rPr>
              <w:t xml:space="preserve"> </w:t>
            </w:r>
            <w:r w:rsidR="003C0483" w:rsidRPr="003C0483">
              <w:rPr>
                <w:sz w:val="24"/>
                <w:szCs w:val="24"/>
              </w:rPr>
              <w:t xml:space="preserve">i </w:t>
            </w:r>
            <w:r w:rsidR="003C0483" w:rsidRPr="003C0483">
              <w:rPr>
                <w:b/>
                <w:color w:val="92D050"/>
                <w:sz w:val="24"/>
                <w:szCs w:val="24"/>
              </w:rPr>
              <w:t>dobra</w:t>
            </w:r>
            <w:r w:rsidR="003C0483">
              <w:rPr>
                <w:b/>
                <w:color w:val="92D050"/>
                <w:sz w:val="24"/>
                <w:szCs w:val="24"/>
              </w:rPr>
              <w:t>.</w:t>
            </w:r>
          </w:p>
        </w:tc>
      </w:tr>
    </w:tbl>
    <w:p w14:paraId="2787D9FA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260B5E" w:rsidRPr="00F7759C" w14:paraId="2D9C338E" w14:textId="77777777" w:rsidTr="0053421A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21494" w14:textId="0BEB28EC" w:rsidR="00260B5E" w:rsidRPr="00802E9B" w:rsidRDefault="00260B5E" w:rsidP="006460C8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260B5E" w:rsidRPr="00F7759C" w14:paraId="140668CE" w14:textId="77777777" w:rsidTr="0053421A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2947E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791AC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475C3C8A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388B57CB" w14:textId="77777777" w:rsidR="00260B5E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14:paraId="54B3E288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260B5E" w:rsidRPr="00F7759C" w14:paraId="4DEA3AC8" w14:textId="77777777" w:rsidTr="0053421A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F61CE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7F3CC" w14:textId="77777777" w:rsidR="00260B5E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40A0E2C1" w14:textId="77777777" w:rsidR="00260B5E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727D383" w14:textId="77777777" w:rsidR="00260B5E" w:rsidRPr="00AB45F3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60B5E" w:rsidRPr="00F7759C" w14:paraId="26AC9B58" w14:textId="77777777" w:rsidTr="0053421A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DDD9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PM10 przekraczających poziom informowania</w:t>
            </w: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B39B5" w14:textId="77777777" w:rsidR="00260B5E" w:rsidRPr="005052D4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Ogół ludności:</w:t>
            </w:r>
          </w:p>
          <w:p w14:paraId="7F31A9A5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2F46176D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2EFD8D6F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unikaj działań zwiększających zanieczyszczenie powietrza, np. palenia w kominku.</w:t>
            </w:r>
          </w:p>
          <w:p w14:paraId="5027B730" w14:textId="77777777" w:rsidR="00260B5E" w:rsidRPr="005052D4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1EAB7A71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3384F7E6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0F270AE6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67D9D2F3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2A7E935D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54E81D84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C13CC6" w14:textId="77777777" w:rsidR="00260B5E" w:rsidRPr="00B60103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7B456060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2F8F4B05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273DDA4E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0AECB3DD" w14:textId="77777777" w:rsidR="001E219A" w:rsidRDefault="00C465AC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60B5E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</w:p>
          <w:p w14:paraId="35BCCA60" w14:textId="77777777" w:rsidR="00260B5E" w:rsidRPr="00AB45F3" w:rsidRDefault="00C465AC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1E219A" w:rsidRPr="00375A2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46D049F9" w14:textId="77777777" w:rsidR="00260B5E" w:rsidRPr="00AB45F3" w:rsidRDefault="00260B5E" w:rsidP="00646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44"/>
        <w:gridCol w:w="6598"/>
      </w:tblGrid>
      <w:tr w:rsidR="00260B5E" w:rsidRPr="00F7759C" w14:paraId="43F6340D" w14:textId="77777777" w:rsidTr="0053421A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2A87A" w14:textId="77777777" w:rsidR="00260B5E" w:rsidRPr="00AB45F3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260B5E" w:rsidRPr="00F7759C" w14:paraId="5A10712A" w14:textId="77777777" w:rsidTr="0053421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7A77F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185A3" w14:textId="77777777" w:rsidR="00260B5E" w:rsidRPr="00AB45F3" w:rsidRDefault="00260B5E" w:rsidP="006460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3D245E1" w14:textId="77777777" w:rsidR="00260B5E" w:rsidRPr="00AB45F3" w:rsidRDefault="00260B5E" w:rsidP="00646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1"/>
        <w:gridCol w:w="6611"/>
      </w:tblGrid>
      <w:tr w:rsidR="00260B5E" w:rsidRPr="00AB45F3" w14:paraId="5B1E8AA3" w14:textId="77777777" w:rsidTr="0053421A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F989C" w14:textId="77777777" w:rsidR="00260B5E" w:rsidRPr="00802E9B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260B5E" w:rsidRPr="00AB45F3" w14:paraId="01781B58" w14:textId="77777777" w:rsidTr="0053421A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B973B2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983D66" w14:textId="667C27BA" w:rsidR="00260B5E" w:rsidRPr="00AB45F3" w:rsidRDefault="00F97204" w:rsidP="00C83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957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424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60B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260B5E" w:rsidRP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="00957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260B5E" w:rsidRP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957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C14C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60B5E" w:rsidRPr="00AB45F3" w14:paraId="5BCFCC80" w14:textId="77777777" w:rsidTr="0053421A">
        <w:tc>
          <w:tcPr>
            <w:tcW w:w="2802" w:type="dxa"/>
            <w:shd w:val="clear" w:color="auto" w:fill="auto"/>
            <w:vAlign w:val="center"/>
          </w:tcPr>
          <w:p w14:paraId="77BDB5A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3EF2B87" w14:textId="5F594B9B" w:rsidR="00260B5E" w:rsidRPr="00F7759C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(t.</w:t>
            </w:r>
            <w:r w:rsidR="006F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4965A74B" w14:textId="7680067A" w:rsidR="00260B5E" w:rsidRPr="00AB45F3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</w:t>
            </w:r>
            <w:r w:rsidR="00957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(Dz. U. poz. 1931)</w:t>
            </w:r>
          </w:p>
        </w:tc>
      </w:tr>
      <w:tr w:rsidR="00260B5E" w:rsidRPr="00AB45F3" w14:paraId="3B6EC237" w14:textId="77777777" w:rsidTr="0053421A">
        <w:tc>
          <w:tcPr>
            <w:tcW w:w="2802" w:type="dxa"/>
            <w:shd w:val="clear" w:color="auto" w:fill="auto"/>
            <w:vAlign w:val="center"/>
          </w:tcPr>
          <w:p w14:paraId="4DE525B0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6AE3ACF2" w14:textId="77777777" w:rsidR="00260B5E" w:rsidRPr="0010717A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260B5E" w:rsidRPr="00AB45F3" w14:paraId="10C79BC2" w14:textId="77777777" w:rsidTr="0053421A">
        <w:tc>
          <w:tcPr>
            <w:tcW w:w="2802" w:type="dxa"/>
            <w:shd w:val="clear" w:color="auto" w:fill="auto"/>
            <w:vAlign w:val="center"/>
          </w:tcPr>
          <w:p w14:paraId="231D8D07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FB7FF3D" w14:textId="77777777" w:rsidR="00260B5E" w:rsidRPr="00AB45F3" w:rsidRDefault="00260B5E" w:rsidP="00C83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</w:t>
            </w:r>
            <w:r w:rsidRPr="00C83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Środowiska </w:t>
            </w:r>
            <w:r w:rsidRPr="00C8365C">
              <w:rPr>
                <w:rFonts w:ascii="Times New Roman" w:hAnsi="Times New Roman" w:cs="Times New Roman"/>
                <w:sz w:val="24"/>
                <w:szCs w:val="24"/>
              </w:rPr>
              <w:t xml:space="preserve">RWMŚ </w:t>
            </w:r>
            <w:r w:rsidR="00C8365C" w:rsidRPr="00C8365C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</w:tr>
      <w:tr w:rsidR="00260B5E" w:rsidRPr="00AB45F3" w14:paraId="6BFD7267" w14:textId="77777777" w:rsidTr="0053421A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F17B9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2E0187" w14:textId="35D9E6D7" w:rsidR="001E219A" w:rsidRPr="00AB45F3" w:rsidRDefault="00C465AC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A65E01" w:rsidRPr="00D26D69">
                <w:rPr>
                  <w:rStyle w:val="Hipercze"/>
                  <w:rFonts w:ascii="Times New Roman" w:hAnsi="Times New Roman" w:cs="Times New Roman"/>
                </w:rPr>
                <w:t>http://www.katowice.wios.gov.pl/index.php?tekst=jakosc/i</w:t>
              </w:r>
            </w:hyperlink>
          </w:p>
        </w:tc>
      </w:tr>
    </w:tbl>
    <w:p w14:paraId="751ADBDD" w14:textId="77777777" w:rsidR="00260B5E" w:rsidRDefault="00260B5E" w:rsidP="00D056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200685" w14:textId="77777777" w:rsidR="00CF534C" w:rsidRDefault="00CF534C" w:rsidP="00CF534C">
      <w:pPr>
        <w:spacing w:after="0"/>
        <w:ind w:left="6372"/>
        <w:rPr>
          <w:rFonts w:ascii="Times New Roman" w:eastAsia="Calibri" w:hAnsi="Times New Roman" w:cs="Times New Roman"/>
        </w:rPr>
      </w:pPr>
    </w:p>
    <w:p w14:paraId="3EA747D1" w14:textId="7FCEE428" w:rsidR="00FB35DF" w:rsidRPr="00C14C65" w:rsidRDefault="00C14C65" w:rsidP="00FB35DF">
      <w:pPr>
        <w:spacing w:after="0" w:line="240" w:lineRule="auto"/>
        <w:ind w:left="4956"/>
        <w:jc w:val="center"/>
        <w:rPr>
          <w:sz w:val="24"/>
          <w:szCs w:val="24"/>
        </w:rPr>
      </w:pPr>
      <w:r w:rsidRPr="00C14C65">
        <w:rPr>
          <w:sz w:val="24"/>
          <w:szCs w:val="24"/>
        </w:rPr>
        <w:t>Andrzej Szczygieł</w:t>
      </w:r>
    </w:p>
    <w:p w14:paraId="3F13CE9D" w14:textId="00460D18" w:rsidR="00C14C65" w:rsidRPr="00C14C65" w:rsidRDefault="00C14C65" w:rsidP="00FB35DF">
      <w:pPr>
        <w:spacing w:after="0" w:line="240" w:lineRule="auto"/>
        <w:ind w:left="4956"/>
        <w:jc w:val="center"/>
        <w:rPr>
          <w:sz w:val="24"/>
          <w:szCs w:val="24"/>
        </w:rPr>
      </w:pPr>
      <w:r w:rsidRPr="00C14C65">
        <w:rPr>
          <w:sz w:val="24"/>
          <w:szCs w:val="24"/>
        </w:rPr>
        <w:t xml:space="preserve">Naczelnik Regionalnego Wydziału </w:t>
      </w:r>
      <w:r w:rsidR="002C4EF4">
        <w:rPr>
          <w:sz w:val="24"/>
          <w:szCs w:val="24"/>
        </w:rPr>
        <w:br/>
      </w:r>
      <w:r w:rsidRPr="00C14C65">
        <w:rPr>
          <w:sz w:val="24"/>
          <w:szCs w:val="24"/>
        </w:rPr>
        <w:t>Monitoringu Środowiska w Katowicach</w:t>
      </w:r>
    </w:p>
    <w:p w14:paraId="7CA54B78" w14:textId="46DC407F" w:rsidR="00C14C65" w:rsidRPr="00C14C65" w:rsidRDefault="00C14C65" w:rsidP="00FB35DF">
      <w:pPr>
        <w:spacing w:after="0" w:line="240" w:lineRule="auto"/>
        <w:ind w:left="4956"/>
        <w:jc w:val="center"/>
        <w:rPr>
          <w:sz w:val="24"/>
          <w:szCs w:val="24"/>
        </w:rPr>
      </w:pPr>
      <w:r w:rsidRPr="00C14C65">
        <w:rPr>
          <w:sz w:val="24"/>
          <w:szCs w:val="24"/>
        </w:rPr>
        <w:t>GIOŚ, DMŚ</w:t>
      </w:r>
    </w:p>
    <w:p w14:paraId="71CBEBD2" w14:textId="77777777" w:rsidR="00C14C65" w:rsidRPr="00C14C65" w:rsidRDefault="00C14C65">
      <w:pPr>
        <w:spacing w:after="0" w:line="240" w:lineRule="auto"/>
        <w:ind w:left="4956"/>
        <w:jc w:val="center"/>
        <w:rPr>
          <w:sz w:val="24"/>
          <w:szCs w:val="24"/>
        </w:rPr>
      </w:pPr>
    </w:p>
    <w:sectPr w:rsidR="00C14C65" w:rsidRPr="00C14C65" w:rsidSect="006258B3">
      <w:footerReference w:type="default" r:id="rId10"/>
      <w:pgSz w:w="11906" w:h="16838" w:code="9"/>
      <w:pgMar w:top="568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0715C" w14:textId="77777777" w:rsidR="00C465AC" w:rsidRDefault="00C465AC">
      <w:pPr>
        <w:spacing w:after="0" w:line="240" w:lineRule="auto"/>
      </w:pPr>
      <w:r>
        <w:separator/>
      </w:r>
    </w:p>
  </w:endnote>
  <w:endnote w:type="continuationSeparator" w:id="0">
    <w:p w14:paraId="4088C0A2" w14:textId="77777777" w:rsidR="00C465AC" w:rsidRDefault="00C4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9050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7D5155" w14:textId="77777777" w:rsidR="008D7E3E" w:rsidRPr="0011112F" w:rsidRDefault="00BC568F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439CD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26A5F722" w14:textId="77777777" w:rsidR="008D7E3E" w:rsidRDefault="00C46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F6023" w14:textId="77777777" w:rsidR="00C465AC" w:rsidRDefault="00C465AC">
      <w:pPr>
        <w:spacing w:after="0" w:line="240" w:lineRule="auto"/>
      </w:pPr>
      <w:r>
        <w:separator/>
      </w:r>
    </w:p>
  </w:footnote>
  <w:footnote w:type="continuationSeparator" w:id="0">
    <w:p w14:paraId="104895D8" w14:textId="77777777" w:rsidR="00C465AC" w:rsidRDefault="00C46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6F"/>
    <w:rsid w:val="00003784"/>
    <w:rsid w:val="0000724D"/>
    <w:rsid w:val="000202B6"/>
    <w:rsid w:val="000348A1"/>
    <w:rsid w:val="000431A6"/>
    <w:rsid w:val="000B40B6"/>
    <w:rsid w:val="000B5ECF"/>
    <w:rsid w:val="000D4FCF"/>
    <w:rsid w:val="000D709D"/>
    <w:rsid w:val="000F776B"/>
    <w:rsid w:val="00107BE8"/>
    <w:rsid w:val="0012778B"/>
    <w:rsid w:val="0013349D"/>
    <w:rsid w:val="001545AF"/>
    <w:rsid w:val="0016481B"/>
    <w:rsid w:val="001C61C6"/>
    <w:rsid w:val="001E219A"/>
    <w:rsid w:val="00217414"/>
    <w:rsid w:val="0025454F"/>
    <w:rsid w:val="00260B5E"/>
    <w:rsid w:val="002A247E"/>
    <w:rsid w:val="002C4EF4"/>
    <w:rsid w:val="002E4ADD"/>
    <w:rsid w:val="002F6F20"/>
    <w:rsid w:val="00333C25"/>
    <w:rsid w:val="00341634"/>
    <w:rsid w:val="003A578E"/>
    <w:rsid w:val="003C0483"/>
    <w:rsid w:val="003F1F52"/>
    <w:rsid w:val="00405875"/>
    <w:rsid w:val="0040622E"/>
    <w:rsid w:val="004114FC"/>
    <w:rsid w:val="00422AE6"/>
    <w:rsid w:val="0042417B"/>
    <w:rsid w:val="004327FB"/>
    <w:rsid w:val="00436C31"/>
    <w:rsid w:val="00442C40"/>
    <w:rsid w:val="00445F6A"/>
    <w:rsid w:val="004534C1"/>
    <w:rsid w:val="0046055A"/>
    <w:rsid w:val="004611A6"/>
    <w:rsid w:val="004655B8"/>
    <w:rsid w:val="00484125"/>
    <w:rsid w:val="00484D11"/>
    <w:rsid w:val="004D5890"/>
    <w:rsid w:val="004F7F42"/>
    <w:rsid w:val="00507708"/>
    <w:rsid w:val="00511795"/>
    <w:rsid w:val="005736AC"/>
    <w:rsid w:val="005C419D"/>
    <w:rsid w:val="00602CCE"/>
    <w:rsid w:val="006258B3"/>
    <w:rsid w:val="00635019"/>
    <w:rsid w:val="006460C8"/>
    <w:rsid w:val="00650C8E"/>
    <w:rsid w:val="00677718"/>
    <w:rsid w:val="00696BD5"/>
    <w:rsid w:val="006A1DE3"/>
    <w:rsid w:val="006F2421"/>
    <w:rsid w:val="00721494"/>
    <w:rsid w:val="00722A8A"/>
    <w:rsid w:val="00731DE4"/>
    <w:rsid w:val="007335A1"/>
    <w:rsid w:val="00783EA4"/>
    <w:rsid w:val="007A4C1E"/>
    <w:rsid w:val="007C1A7D"/>
    <w:rsid w:val="00881F6F"/>
    <w:rsid w:val="008E4DF9"/>
    <w:rsid w:val="00916475"/>
    <w:rsid w:val="009439CD"/>
    <w:rsid w:val="00954B34"/>
    <w:rsid w:val="00957197"/>
    <w:rsid w:val="00977EB8"/>
    <w:rsid w:val="00A31449"/>
    <w:rsid w:val="00A40063"/>
    <w:rsid w:val="00A65E01"/>
    <w:rsid w:val="00AF5E3A"/>
    <w:rsid w:val="00B51F63"/>
    <w:rsid w:val="00B57D80"/>
    <w:rsid w:val="00BB664A"/>
    <w:rsid w:val="00BC38E1"/>
    <w:rsid w:val="00BC568F"/>
    <w:rsid w:val="00BC63B2"/>
    <w:rsid w:val="00C123AB"/>
    <w:rsid w:val="00C14C65"/>
    <w:rsid w:val="00C174D2"/>
    <w:rsid w:val="00C462A5"/>
    <w:rsid w:val="00C465AC"/>
    <w:rsid w:val="00C8365C"/>
    <w:rsid w:val="00CA5E88"/>
    <w:rsid w:val="00CB39EB"/>
    <w:rsid w:val="00CB7630"/>
    <w:rsid w:val="00CF0DA9"/>
    <w:rsid w:val="00CF2A0F"/>
    <w:rsid w:val="00CF4B04"/>
    <w:rsid w:val="00CF534C"/>
    <w:rsid w:val="00D056CB"/>
    <w:rsid w:val="00D67AA3"/>
    <w:rsid w:val="00D86980"/>
    <w:rsid w:val="00E33AD0"/>
    <w:rsid w:val="00EB09FA"/>
    <w:rsid w:val="00EB6C29"/>
    <w:rsid w:val="00EC3D17"/>
    <w:rsid w:val="00ED60CA"/>
    <w:rsid w:val="00EE2F78"/>
    <w:rsid w:val="00EF68D5"/>
    <w:rsid w:val="00F570AB"/>
    <w:rsid w:val="00F72C9F"/>
    <w:rsid w:val="00F91E05"/>
    <w:rsid w:val="00F97204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09ED"/>
  <w15:chartTrackingRefBased/>
  <w15:docId w15:val="{641C2E44-9513-4CB2-9222-8FF148E8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0B5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0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260B5E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B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0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60B5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Default">
    <w:name w:val="Default"/>
    <w:rsid w:val="00260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260B5E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260B5E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260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B5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5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B5E"/>
  </w:style>
  <w:style w:type="paragraph" w:styleId="Stopka">
    <w:name w:val="footer"/>
    <w:basedOn w:val="Normalny"/>
    <w:link w:val="StopkaZnak"/>
    <w:uiPriority w:val="99"/>
    <w:unhideWhenUsed/>
    <w:rsid w:val="0026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B5E"/>
  </w:style>
  <w:style w:type="paragraph" w:customStyle="1" w:styleId="footnotedescription">
    <w:name w:val="footnote description"/>
    <w:next w:val="Normalny"/>
    <w:link w:val="footnotedescriptionChar"/>
    <w:hidden/>
    <w:rsid w:val="00260B5E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260B5E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260B5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60B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26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0B5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B5E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0B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0B5E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6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0B5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B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B5E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0B5E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60B5E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260B5E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katowice.wio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towice.wios.gov.pl/index.php?tekst=jakosc/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Kubicka</dc:creator>
  <cp:keywords/>
  <dc:description/>
  <cp:lastModifiedBy>GIOS</cp:lastModifiedBy>
  <cp:revision>13</cp:revision>
  <cp:lastPrinted>2020-03-10T07:24:00Z</cp:lastPrinted>
  <dcterms:created xsi:type="dcterms:W3CDTF">2020-03-21T07:08:00Z</dcterms:created>
  <dcterms:modified xsi:type="dcterms:W3CDTF">2020-03-29T07:16:00Z</dcterms:modified>
</cp:coreProperties>
</file>